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References 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Campbell, A. (n.d.). </w:t>
      </w:r>
      <w:r>
        <w:rPr>
          <w:rFonts w:ascii="Times New Roman" w:h-ansi="Times New Roman" w:cs="Times New Roman"/>
          <w:sz w:val="24"/>
          <w:sz-cs w:val="24"/>
          <w:i/>
        </w:rPr>
        <w:t xml:space="preserve">Literary themes in creative writing</w:t>
      </w:r>
      <w:r>
        <w:rPr>
          <w:rFonts w:ascii="Times New Roman" w:h-ansi="Times New Roman" w:cs="Times New Roman"/>
          <w:sz w:val="24"/>
          <w:sz-cs w:val="24"/>
        </w:rPr>
        <w:t xml:space="preserve">. Retrieved May 3, 2008, from http://www.authorstream.com/‌Presentation/‌tccampa-65525-literary-themes-literature-education-ppt-powerpoint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Krashen, S. D. (2004). </w:t>
      </w:r>
      <w:r>
        <w:rPr>
          <w:rFonts w:ascii="Times New Roman" w:h-ansi="Times New Roman" w:cs="Times New Roman"/>
          <w:sz w:val="24"/>
          <w:sz-cs w:val="24"/>
          <w:i/>
        </w:rPr>
        <w:t xml:space="preserve">The power of reading</w:t>
      </w:r>
      <w:r>
        <w:rPr>
          <w:rFonts w:ascii="Times New Roman" w:h-ansi="Times New Roman" w:cs="Times New Roman"/>
          <w:sz w:val="24"/>
          <w:sz-cs w:val="24"/>
        </w:rPr>
        <w:t xml:space="preserve">. Westport, CT: Libraries Unlimited.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Marzano, R. (2006). </w:t>
      </w:r>
      <w:r>
        <w:rPr>
          <w:rFonts w:ascii="Times New Roman" w:h-ansi="Times New Roman" w:cs="Times New Roman"/>
          <w:sz w:val="24"/>
          <w:sz-cs w:val="24"/>
          <w:i/>
        </w:rPr>
        <w:t xml:space="preserve">Classroom assessment &amp; grading that work</w:t>
      </w:r>
      <w:r>
        <w:rPr>
          <w:rFonts w:ascii="Times New Roman" w:h-ansi="Times New Roman" w:cs="Times New Roman"/>
          <w:sz w:val="24"/>
          <w:sz-cs w:val="24"/>
        </w:rPr>
        <w:t xml:space="preserve">. Alexandria, VA: Association for Supervision &amp; Curriculum Development.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Pitler, H., Hubbell, E. R., Kuhn, M., &amp; Malenoski, K. (2007). </w:t>
      </w:r>
      <w:r>
        <w:rPr>
          <w:rFonts w:ascii="Times New Roman" w:h-ansi="Times New Roman" w:cs="Times New Roman"/>
          <w:sz w:val="24"/>
          <w:sz-cs w:val="24"/>
          <w:i/>
        </w:rPr>
        <w:t xml:space="preserve">Using technology with classroom instruction that works</w:t>
      </w:r>
      <w:r>
        <w:rPr>
          <w:rFonts w:ascii="Times New Roman" w:h-ansi="Times New Roman" w:cs="Times New Roman"/>
          <w:sz w:val="24"/>
          <w:sz-cs w:val="24"/>
        </w:rPr>
        <w:t xml:space="preserve">. Alexandria, VA: ASCD.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Plese, K. (2009, November 17). </w:t>
      </w:r>
      <w:r>
        <w:rPr>
          <w:rFonts w:ascii="Times New Roman" w:h-ansi="Times New Roman" w:cs="Times New Roman"/>
          <w:sz w:val="24"/>
          <w:sz-cs w:val="24"/>
          <w:i/>
        </w:rPr>
        <w:t xml:space="preserve">Aftershock</w:t>
      </w:r>
      <w:r>
        <w:rPr>
          <w:rFonts w:ascii="Times New Roman" w:h-ansi="Times New Roman" w:cs="Times New Roman"/>
          <w:sz w:val="24"/>
          <w:sz-cs w:val="24"/>
        </w:rPr>
        <w:t xml:space="preserve"> [video]. Retrieved from http://animoto.com/‌play/‌DPe2LqS7N1LiNIJlFbjCHg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  <w:i/>
        </w:rPr>
        <w:t xml:space="preserve">Skype</w:t>
      </w:r>
      <w:r>
        <w:rPr>
          <w:rFonts w:ascii="Times New Roman" w:h-ansi="Times New Roman" w:cs="Times New Roman"/>
          <w:sz w:val="24"/>
          <w:sz-cs w:val="24"/>
        </w:rPr>
        <w:t xml:space="preserve">. (n.d.). Retrieved from Skype Limited website: http://www.skype.com/‌intl/‌en-us/‌home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  <w:i/>
        </w:rPr>
        <w:t xml:space="preserve">Wallwisher</w:t>
      </w:r>
      <w:r>
        <w:rPr>
          <w:rFonts w:ascii="Times New Roman" w:h-ansi="Times New Roman" w:cs="Times New Roman"/>
          <w:sz w:val="24"/>
          <w:sz-cs w:val="24"/>
        </w:rPr>
        <w:t xml:space="preserve">. (n.d.). Retrieved from   website: http://www.wallwisher.com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</w:rPr>
        <w:t xml:space="preserve">Wiggins, G., &amp; McTighe, J. (2005). </w:t>
      </w:r>
      <w:r>
        <w:rPr>
          <w:rFonts w:ascii="Times New Roman" w:h-ansi="Times New Roman" w:cs="Times New Roman"/>
          <w:sz w:val="24"/>
          <w:sz-cs w:val="24"/>
          <w:i/>
        </w:rPr>
        <w:t xml:space="preserve">Understanding by design</w:t>
      </w:r>
      <w:r>
        <w:rPr>
          <w:rFonts w:ascii="Times New Roman" w:h-ansi="Times New Roman" w:cs="Times New Roman"/>
          <w:sz w:val="24"/>
          <w:sz-cs w:val="24"/>
        </w:rPr>
        <w:t xml:space="preserve"> (2nd ed.). Upper Saddle River, NJ: Prentiss Hall.</w:t>
      </w:r>
    </w:p>
    <w:p>
      <w:pPr>
        <w:ind w:left="720" w:first-line="-720"/>
      </w:pPr>
      <w:r>
        <w:rPr>
          <w:rFonts w:ascii="Times New Roman" w:h-ansi="Times New Roman" w:cs="Times New Roman"/>
          <w:sz w:val="24"/>
          <w:sz-cs w:val="24"/>
          <w:i/>
        </w:rPr>
        <w:t xml:space="preserve">Wikispaces</w:t>
      </w:r>
      <w:r>
        <w:rPr>
          <w:rFonts w:ascii="Times New Roman" w:h-ansi="Times New Roman" w:cs="Times New Roman"/>
          <w:sz w:val="24"/>
          <w:sz-cs w:val="24"/>
        </w:rPr>
        <w:t xml:space="preserve">. (n.d.). Retrieved from Tangient LLC website: http://www.wikispaces.com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creator>NoodleTools</dc:creator>
</cp:coreProperties>
</file>

<file path=docProps/meta.xml><?xml version="1.0" encoding="utf-8"?>
<meta xmlns="http://schemas.apple.com/cocoa/2006/metadata">
  <generator>CocoaOOXMLWriter/949.54</generator>
</meta>
</file>